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DC6F4B" w14:textId="77777777" w:rsidR="000B45BF" w:rsidRDefault="00000000">
      <w:pPr>
        <w:spacing w:after="40"/>
        <w:jc w:val="right"/>
      </w:pPr>
      <w:proofErr w:type="gramStart"/>
      <w:r>
        <w:rPr>
          <w:i/>
          <w:iCs/>
          <w:color w:val="5B6472"/>
          <w:sz w:val="18"/>
          <w:szCs w:val="18"/>
        </w:rPr>
        <w:t>[ LOGO</w:t>
      </w:r>
      <w:proofErr w:type="gramEnd"/>
      <w:r>
        <w:rPr>
          <w:i/>
          <w:iCs/>
          <w:color w:val="5B6472"/>
          <w:sz w:val="18"/>
          <w:szCs w:val="18"/>
        </w:rPr>
        <w:t xml:space="preserve"> DE L'ENTREPRISE </w:t>
      </w:r>
      <w:proofErr w:type="gramStart"/>
      <w:r>
        <w:rPr>
          <w:i/>
          <w:iCs/>
          <w:color w:val="5B6472"/>
          <w:sz w:val="18"/>
          <w:szCs w:val="18"/>
        </w:rPr>
        <w:t>D'INSTALLATION ]</w:t>
      </w:r>
      <w:proofErr w:type="gramEnd"/>
    </w:p>
    <w:p w14:paraId="5CA64AC3" w14:textId="77777777" w:rsidR="000B45BF" w:rsidRDefault="00000000">
      <w:pPr>
        <w:spacing w:before="200" w:after="60"/>
      </w:pPr>
      <w:r>
        <w:rPr>
          <w:rFonts w:ascii="Cambria" w:eastAsia="Cambria" w:hAnsi="Cambria" w:cs="Cambria"/>
          <w:b/>
          <w:bCs/>
          <w:color w:val="1B2A47"/>
          <w:sz w:val="34"/>
          <w:szCs w:val="34"/>
        </w:rPr>
        <w:t>DOCUMENT D'INFORMATION PRÉALABLE ET D'EXONÉRATION DE RESPONSABILITÉ</w:t>
      </w:r>
    </w:p>
    <w:p w14:paraId="728F15B8" w14:textId="77777777" w:rsidR="000B45BF" w:rsidRDefault="00000000">
      <w:pPr>
        <w:spacing w:after="140"/>
      </w:pPr>
      <w:r>
        <w:rPr>
          <w:i/>
          <w:iCs/>
          <w:color w:val="5B6472"/>
          <w:sz w:val="24"/>
          <w:szCs w:val="24"/>
        </w:rPr>
        <w:t>Notice de conformité réglementaire et technique en matière de vidéoprotection</w:t>
      </w:r>
    </w:p>
    <w:p w14:paraId="76412FD9" w14:textId="77777777" w:rsidR="000B45BF" w:rsidRDefault="000B45BF">
      <w:pPr>
        <w:pBdr>
          <w:bottom w:val="single" w:sz="12" w:space="4" w:color="9C7A26"/>
        </w:pBdr>
        <w:spacing w:after="160"/>
      </w:pPr>
    </w:p>
    <w:p w14:paraId="3DD58959" w14:textId="77777777" w:rsidR="000B45BF" w:rsidRDefault="00000000">
      <w:pPr>
        <w:spacing w:after="300"/>
      </w:pPr>
      <w:r>
        <w:rPr>
          <w:i/>
          <w:iCs/>
          <w:color w:val="5B6472"/>
          <w:sz w:val="20"/>
          <w:szCs w:val="20"/>
        </w:rPr>
        <w:t>(Document à faire parapher et signer par le Client avant toute validation de devis ou installation du système)</w:t>
      </w:r>
    </w:p>
    <w:p w14:paraId="4402FC5D" w14:textId="77777777" w:rsidR="000B45BF" w:rsidRDefault="00000000">
      <w:pPr>
        <w:spacing w:before="280" w:after="140"/>
      </w:pPr>
      <w:r>
        <w:rPr>
          <w:b/>
          <w:bCs/>
          <w:color w:val="9C7A26"/>
          <w:spacing w:val="20"/>
          <w:sz w:val="20"/>
          <w:szCs w:val="20"/>
        </w:rPr>
        <w:t>ENTRE LES SOUSSIGNÉS</w:t>
      </w:r>
    </w:p>
    <w:tbl>
      <w:tblPr>
        <w:tblW w:w="5000" w:type="pct"/>
        <w:tblBorders>
          <w:top w:val="single" w:sz="4" w:space="0" w:color="CDD3DC"/>
          <w:left w:val="single" w:sz="4" w:space="0" w:color="CDD3DC"/>
          <w:bottom w:val="single" w:sz="4" w:space="0" w:color="CDD3DC"/>
          <w:right w:val="single" w:sz="4" w:space="0" w:color="CDD3DC"/>
          <w:insideH w:val="single" w:sz="4" w:space="0" w:color="CDD3DC"/>
          <w:insideV w:val="single" w:sz="4" w:space="0" w:color="CDD3DC"/>
        </w:tblBorders>
        <w:tblCellMar>
          <w:left w:w="10" w:type="dxa"/>
          <w:right w:w="10" w:type="dxa"/>
        </w:tblCellMar>
        <w:tblLook w:val="04A0" w:firstRow="1" w:lastRow="0" w:firstColumn="1" w:lastColumn="0" w:noHBand="0" w:noVBand="1"/>
      </w:tblPr>
      <w:tblGrid>
        <w:gridCol w:w="3073"/>
        <w:gridCol w:w="6555"/>
      </w:tblGrid>
      <w:tr w:rsidR="000B45BF" w14:paraId="59A878ED" w14:textId="77777777">
        <w:tblPrEx>
          <w:tblCellMar>
            <w:top w:w="0" w:type="dxa"/>
            <w:bottom w:w="0" w:type="dxa"/>
          </w:tblCellMar>
        </w:tblPrEx>
        <w:tc>
          <w:tcPr>
            <w:tcW w:w="3000" w:type="dxa"/>
            <w:shd w:val="clear" w:color="auto" w:fill="F2F4F7"/>
            <w:tcMar>
              <w:top w:w="120" w:type="dxa"/>
              <w:left w:w="140" w:type="dxa"/>
              <w:bottom w:w="120" w:type="dxa"/>
              <w:right w:w="140" w:type="dxa"/>
            </w:tcMar>
            <w:vAlign w:val="center"/>
          </w:tcPr>
          <w:p w14:paraId="41985E3E" w14:textId="77777777" w:rsidR="000B45BF" w:rsidRDefault="00000000">
            <w:r>
              <w:rPr>
                <w:b/>
                <w:bCs/>
                <w:color w:val="1B2A47"/>
              </w:rPr>
              <w:t>L'Installateur / Prestataire</w:t>
            </w:r>
          </w:p>
        </w:tc>
        <w:tc>
          <w:tcPr>
            <w:tcW w:w="6400" w:type="dxa"/>
            <w:tcMar>
              <w:top w:w="140" w:type="dxa"/>
              <w:left w:w="120" w:type="dxa"/>
              <w:bottom w:w="140" w:type="dxa"/>
              <w:right w:w="120" w:type="dxa"/>
            </w:tcMar>
          </w:tcPr>
          <w:p w14:paraId="0D643DEE" w14:textId="77777777" w:rsidR="000B45BF" w:rsidRDefault="00000000">
            <w:r>
              <w:rPr>
                <w:sz w:val="20"/>
                <w:szCs w:val="20"/>
              </w:rPr>
              <w:t xml:space="preserve"> </w:t>
            </w:r>
          </w:p>
        </w:tc>
      </w:tr>
      <w:tr w:rsidR="000B45BF" w14:paraId="4EF4C85F" w14:textId="77777777">
        <w:tblPrEx>
          <w:tblCellMar>
            <w:top w:w="0" w:type="dxa"/>
            <w:bottom w:w="0" w:type="dxa"/>
          </w:tblCellMar>
        </w:tblPrEx>
        <w:tc>
          <w:tcPr>
            <w:tcW w:w="3000" w:type="dxa"/>
            <w:shd w:val="clear" w:color="auto" w:fill="F2F4F7"/>
            <w:tcMar>
              <w:top w:w="120" w:type="dxa"/>
              <w:left w:w="140" w:type="dxa"/>
              <w:bottom w:w="120" w:type="dxa"/>
              <w:right w:w="140" w:type="dxa"/>
            </w:tcMar>
            <w:vAlign w:val="center"/>
          </w:tcPr>
          <w:p w14:paraId="2F33EF0B" w14:textId="77777777" w:rsidR="000B45BF" w:rsidRDefault="00000000">
            <w:r>
              <w:rPr>
                <w:b/>
                <w:bCs/>
                <w:color w:val="1B2A47"/>
              </w:rPr>
              <w:t>Représenté par</w:t>
            </w:r>
          </w:p>
        </w:tc>
        <w:tc>
          <w:tcPr>
            <w:tcW w:w="6400" w:type="dxa"/>
            <w:tcMar>
              <w:top w:w="140" w:type="dxa"/>
              <w:left w:w="120" w:type="dxa"/>
              <w:bottom w:w="140" w:type="dxa"/>
              <w:right w:w="120" w:type="dxa"/>
            </w:tcMar>
          </w:tcPr>
          <w:p w14:paraId="766655C1" w14:textId="77777777" w:rsidR="000B45BF" w:rsidRDefault="00000000">
            <w:r>
              <w:rPr>
                <w:sz w:val="20"/>
                <w:szCs w:val="20"/>
              </w:rPr>
              <w:t xml:space="preserve"> </w:t>
            </w:r>
          </w:p>
        </w:tc>
      </w:tr>
      <w:tr w:rsidR="000B45BF" w14:paraId="3BB942B1" w14:textId="77777777">
        <w:tblPrEx>
          <w:tblCellMar>
            <w:top w:w="0" w:type="dxa"/>
            <w:bottom w:w="0" w:type="dxa"/>
          </w:tblCellMar>
        </w:tblPrEx>
        <w:tc>
          <w:tcPr>
            <w:tcW w:w="3000" w:type="dxa"/>
            <w:shd w:val="clear" w:color="auto" w:fill="F2F4F7"/>
            <w:tcMar>
              <w:top w:w="120" w:type="dxa"/>
              <w:left w:w="140" w:type="dxa"/>
              <w:bottom w:w="120" w:type="dxa"/>
              <w:right w:w="140" w:type="dxa"/>
            </w:tcMar>
            <w:vAlign w:val="center"/>
          </w:tcPr>
          <w:p w14:paraId="1FB7B6B6" w14:textId="77777777" w:rsidR="000B45BF" w:rsidRDefault="00000000">
            <w:r>
              <w:rPr>
                <w:b/>
                <w:bCs/>
                <w:color w:val="1B2A47"/>
              </w:rPr>
              <w:t>Le Futur Exploitant (le Client)</w:t>
            </w:r>
          </w:p>
        </w:tc>
        <w:tc>
          <w:tcPr>
            <w:tcW w:w="6400" w:type="dxa"/>
            <w:tcMar>
              <w:top w:w="140" w:type="dxa"/>
              <w:left w:w="120" w:type="dxa"/>
              <w:bottom w:w="140" w:type="dxa"/>
              <w:right w:w="120" w:type="dxa"/>
            </w:tcMar>
          </w:tcPr>
          <w:p w14:paraId="65E9218E" w14:textId="77777777" w:rsidR="000B45BF" w:rsidRDefault="00000000">
            <w:r>
              <w:rPr>
                <w:sz w:val="20"/>
                <w:szCs w:val="20"/>
              </w:rPr>
              <w:t xml:space="preserve"> </w:t>
            </w:r>
          </w:p>
        </w:tc>
      </w:tr>
      <w:tr w:rsidR="000B45BF" w14:paraId="0CAE9DDF" w14:textId="77777777">
        <w:tblPrEx>
          <w:tblCellMar>
            <w:top w:w="0" w:type="dxa"/>
            <w:bottom w:w="0" w:type="dxa"/>
          </w:tblCellMar>
        </w:tblPrEx>
        <w:tc>
          <w:tcPr>
            <w:tcW w:w="3000" w:type="dxa"/>
            <w:shd w:val="clear" w:color="auto" w:fill="F2F4F7"/>
            <w:tcMar>
              <w:top w:w="120" w:type="dxa"/>
              <w:left w:w="140" w:type="dxa"/>
              <w:bottom w:w="120" w:type="dxa"/>
              <w:right w:w="140" w:type="dxa"/>
            </w:tcMar>
            <w:vAlign w:val="center"/>
          </w:tcPr>
          <w:p w14:paraId="4D404EAD" w14:textId="77777777" w:rsidR="000B45BF" w:rsidRDefault="00000000">
            <w:r>
              <w:rPr>
                <w:b/>
                <w:bCs/>
                <w:color w:val="1B2A47"/>
              </w:rPr>
              <w:t>Représenté par</w:t>
            </w:r>
          </w:p>
        </w:tc>
        <w:tc>
          <w:tcPr>
            <w:tcW w:w="6400" w:type="dxa"/>
            <w:tcMar>
              <w:top w:w="140" w:type="dxa"/>
              <w:left w:w="120" w:type="dxa"/>
              <w:bottom w:w="140" w:type="dxa"/>
              <w:right w:w="120" w:type="dxa"/>
            </w:tcMar>
          </w:tcPr>
          <w:p w14:paraId="37171C8A" w14:textId="77777777" w:rsidR="000B45BF" w:rsidRDefault="00000000">
            <w:r>
              <w:rPr>
                <w:sz w:val="20"/>
                <w:szCs w:val="20"/>
              </w:rPr>
              <w:t xml:space="preserve"> </w:t>
            </w:r>
          </w:p>
        </w:tc>
      </w:tr>
      <w:tr w:rsidR="000B45BF" w14:paraId="477BDBA6" w14:textId="77777777">
        <w:tblPrEx>
          <w:tblCellMar>
            <w:top w:w="0" w:type="dxa"/>
            <w:bottom w:w="0" w:type="dxa"/>
          </w:tblCellMar>
        </w:tblPrEx>
        <w:tc>
          <w:tcPr>
            <w:tcW w:w="3000" w:type="dxa"/>
            <w:shd w:val="clear" w:color="auto" w:fill="F2F4F7"/>
            <w:tcMar>
              <w:top w:w="120" w:type="dxa"/>
              <w:left w:w="140" w:type="dxa"/>
              <w:bottom w:w="120" w:type="dxa"/>
              <w:right w:w="140" w:type="dxa"/>
            </w:tcMar>
            <w:vAlign w:val="center"/>
          </w:tcPr>
          <w:p w14:paraId="21EB2F48" w14:textId="77777777" w:rsidR="000B45BF" w:rsidRDefault="00000000">
            <w:r>
              <w:rPr>
                <w:b/>
                <w:bCs/>
                <w:color w:val="1B2A47"/>
              </w:rPr>
              <w:t>Site concerné par l'installation</w:t>
            </w:r>
          </w:p>
        </w:tc>
        <w:tc>
          <w:tcPr>
            <w:tcW w:w="6400" w:type="dxa"/>
            <w:tcMar>
              <w:top w:w="140" w:type="dxa"/>
              <w:left w:w="120" w:type="dxa"/>
              <w:bottom w:w="140" w:type="dxa"/>
              <w:right w:w="120" w:type="dxa"/>
            </w:tcMar>
          </w:tcPr>
          <w:p w14:paraId="5681AAA2" w14:textId="77777777" w:rsidR="000B45BF" w:rsidRDefault="00000000">
            <w:r>
              <w:rPr>
                <w:sz w:val="20"/>
                <w:szCs w:val="20"/>
              </w:rPr>
              <w:t xml:space="preserve"> </w:t>
            </w:r>
          </w:p>
        </w:tc>
      </w:tr>
      <w:tr w:rsidR="000B45BF" w14:paraId="72907E12" w14:textId="77777777">
        <w:tblPrEx>
          <w:tblCellMar>
            <w:top w:w="0" w:type="dxa"/>
            <w:bottom w:w="0" w:type="dxa"/>
          </w:tblCellMar>
        </w:tblPrEx>
        <w:tc>
          <w:tcPr>
            <w:tcW w:w="3000" w:type="dxa"/>
            <w:shd w:val="clear" w:color="auto" w:fill="F2F4F7"/>
            <w:tcMar>
              <w:top w:w="120" w:type="dxa"/>
              <w:left w:w="140" w:type="dxa"/>
              <w:bottom w:w="120" w:type="dxa"/>
              <w:right w:w="140" w:type="dxa"/>
            </w:tcMar>
            <w:vAlign w:val="center"/>
          </w:tcPr>
          <w:p w14:paraId="75A63E20" w14:textId="77777777" w:rsidR="000B45BF" w:rsidRDefault="00000000">
            <w:r>
              <w:rPr>
                <w:b/>
                <w:bCs/>
                <w:color w:val="1B2A47"/>
              </w:rPr>
              <w:t>Référence du devis associé</w:t>
            </w:r>
          </w:p>
        </w:tc>
        <w:tc>
          <w:tcPr>
            <w:tcW w:w="6400" w:type="dxa"/>
            <w:tcMar>
              <w:top w:w="140" w:type="dxa"/>
              <w:left w:w="120" w:type="dxa"/>
              <w:bottom w:w="140" w:type="dxa"/>
              <w:right w:w="120" w:type="dxa"/>
            </w:tcMar>
          </w:tcPr>
          <w:p w14:paraId="05AA5521" w14:textId="77777777" w:rsidR="000B45BF" w:rsidRDefault="00000000">
            <w:r>
              <w:rPr>
                <w:sz w:val="20"/>
                <w:szCs w:val="20"/>
              </w:rPr>
              <w:t xml:space="preserve"> </w:t>
            </w:r>
          </w:p>
        </w:tc>
      </w:tr>
    </w:tbl>
    <w:p w14:paraId="2C416363" w14:textId="77777777" w:rsidR="000B45BF" w:rsidRDefault="00000000">
      <w:pPr>
        <w:spacing w:before="280" w:after="140"/>
      </w:pPr>
      <w:r>
        <w:rPr>
          <w:b/>
          <w:bCs/>
          <w:color w:val="9C7A26"/>
          <w:spacing w:val="20"/>
          <w:sz w:val="20"/>
          <w:szCs w:val="20"/>
        </w:rPr>
        <w:t>PRÉAMBULE ET RAPPEL DU DEVOIR DE CONSEIL</w:t>
      </w:r>
    </w:p>
    <w:p w14:paraId="638EA7B3" w14:textId="77777777" w:rsidR="000B45BF" w:rsidRDefault="00000000">
      <w:pPr>
        <w:spacing w:after="160" w:line="288" w:lineRule="auto"/>
        <w:jc w:val="both"/>
      </w:pPr>
      <w:r>
        <w:rPr>
          <w:color w:val="1A1A1A"/>
        </w:rPr>
        <w:t>Conformément à la réglementation en vigueur, tout système de vidéoprotection (système de vidéosurveillance) est soumis à des règles strictes visant à protéger la vie privée des personnes, les libertés individuelles et à garantir la sécurité des données.</w:t>
      </w:r>
    </w:p>
    <w:p w14:paraId="72C47CF4" w14:textId="77777777" w:rsidR="000B45BF" w:rsidRDefault="00000000">
      <w:pPr>
        <w:spacing w:after="160" w:line="288" w:lineRule="auto"/>
        <w:jc w:val="both"/>
      </w:pPr>
      <w:r>
        <w:rPr>
          <w:color w:val="1A1A1A"/>
        </w:rPr>
        <w:t>Le présent document a pour objet d'informer formellement le Client de ses obligations légales, administratives et réglementaires, de l'avertir des interdictions absolues, et de préciser le cadre technique de l'installation proposée, conformément notamment à l'Arrêté ministériel du 3 août 2007 portant fixation des normes techniques applicables aux systèmes de vidéoprotection.</w:t>
      </w:r>
    </w:p>
    <w:p w14:paraId="76FA914D" w14:textId="77777777" w:rsidR="000B45BF" w:rsidRDefault="00000000">
      <w:r>
        <w:br w:type="page"/>
      </w:r>
    </w:p>
    <w:p w14:paraId="05A53023" w14:textId="77777777" w:rsidR="000B45BF" w:rsidRDefault="00000000">
      <w:pPr>
        <w:pStyle w:val="Titre1"/>
        <w:pBdr>
          <w:bottom w:val="single" w:sz="8" w:space="6" w:color="1B2A47"/>
        </w:pBdr>
        <w:spacing w:before="420" w:after="200"/>
      </w:pPr>
      <w:r>
        <w:rPr>
          <w:b/>
          <w:bCs/>
          <w:caps/>
          <w:color w:val="1B2A47"/>
          <w:sz w:val="25"/>
          <w:szCs w:val="25"/>
        </w:rPr>
        <w:lastRenderedPageBreak/>
        <w:t>ARTICLE 1 — Conformité technique (Arrêté du 3 août 2007)</w:t>
      </w:r>
    </w:p>
    <w:p w14:paraId="2D345741" w14:textId="77777777" w:rsidR="000B45BF" w:rsidRDefault="00000000">
      <w:pPr>
        <w:spacing w:after="160" w:line="288" w:lineRule="auto"/>
        <w:jc w:val="both"/>
      </w:pPr>
      <w:r>
        <w:rPr>
          <w:color w:val="1A1A1A"/>
        </w:rPr>
        <w:t>L'Installateur certifie que le matériel proposé dans le cadre du devis associé respecte les normes techniques minimales exigées par la réglementation française, à savoir :</w:t>
      </w:r>
    </w:p>
    <w:p w14:paraId="4C04165B" w14:textId="77777777" w:rsidR="000B45BF" w:rsidRDefault="00000000">
      <w:pPr>
        <w:spacing w:after="180" w:line="288" w:lineRule="auto"/>
        <w:ind w:left="460" w:hanging="460"/>
        <w:jc w:val="both"/>
      </w:pPr>
      <w:r>
        <w:rPr>
          <w:b/>
          <w:bCs/>
          <w:color w:val="1B2A47"/>
        </w:rPr>
        <w:t>1.</w:t>
      </w:r>
      <w:r>
        <w:rPr>
          <w:b/>
          <w:bCs/>
          <w:color w:val="1B2A47"/>
        </w:rPr>
        <w:tab/>
      </w:r>
      <w:r>
        <w:t>Exploitable et probant : les caméras fournies permettent, selon les conditions d'éclairage et de déploiement validées, une identification ou une vision nette des zones autorisées.</w:t>
      </w:r>
    </w:p>
    <w:p w14:paraId="53DA6E4F" w14:textId="77777777" w:rsidR="000B45BF" w:rsidRDefault="00000000">
      <w:pPr>
        <w:spacing w:after="180" w:line="288" w:lineRule="auto"/>
        <w:ind w:left="460" w:hanging="460"/>
        <w:jc w:val="both"/>
      </w:pPr>
      <w:r>
        <w:rPr>
          <w:b/>
          <w:bCs/>
          <w:color w:val="1B2A47"/>
        </w:rPr>
        <w:t>2.</w:t>
      </w:r>
      <w:r>
        <w:rPr>
          <w:b/>
          <w:bCs/>
          <w:color w:val="1B2A47"/>
        </w:rPr>
        <w:tab/>
      </w:r>
      <w:r>
        <w:t>Sécurité des enregistrements : le système d'enregistrement (enregistreur, serveur) intègre des dispositifs de sécurisation empêchant l'accès non autorisé, la modification, la corruption ou l'effacement illicite des données.</w:t>
      </w:r>
    </w:p>
    <w:p w14:paraId="7DC6B0F3" w14:textId="77777777" w:rsidR="000B45BF" w:rsidRDefault="00000000">
      <w:pPr>
        <w:spacing w:after="180" w:line="288" w:lineRule="auto"/>
        <w:ind w:left="460" w:hanging="460"/>
        <w:jc w:val="both"/>
      </w:pPr>
      <w:r>
        <w:rPr>
          <w:b/>
          <w:bCs/>
          <w:color w:val="1B2A47"/>
        </w:rPr>
        <w:t>3.</w:t>
      </w:r>
      <w:r>
        <w:rPr>
          <w:b/>
          <w:bCs/>
          <w:color w:val="1B2A47"/>
        </w:rPr>
        <w:tab/>
      </w:r>
      <w:r>
        <w:t>Traçabilité : le système garantit la traçabilité des accès aux images et des opérations d'exportation.</w:t>
      </w:r>
    </w:p>
    <w:p w14:paraId="4A7F5BD4" w14:textId="77777777" w:rsidR="000B45BF" w:rsidRDefault="00000000">
      <w:pPr>
        <w:spacing w:after="180" w:line="288" w:lineRule="auto"/>
        <w:ind w:left="460" w:hanging="460"/>
        <w:jc w:val="both"/>
      </w:pPr>
      <w:r>
        <w:rPr>
          <w:b/>
          <w:bCs/>
          <w:color w:val="1B2A47"/>
        </w:rPr>
        <w:t>4.</w:t>
      </w:r>
      <w:r>
        <w:rPr>
          <w:b/>
          <w:bCs/>
          <w:color w:val="1B2A47"/>
        </w:rPr>
        <w:tab/>
      </w:r>
      <w:r>
        <w:t>Durée de conservation automatisée : le système est paramétré (ou paramétrable par l'exploitant) pour que la durée de conservation des images n'excède en aucun cas le délai légal autorisé (généralement 30 jours maximum, sauf réquisition judiciaire). Au-delà, l'effacement des données doit être automatique.</w:t>
      </w:r>
    </w:p>
    <w:p w14:paraId="12F2B01B" w14:textId="77777777" w:rsidR="000B45BF" w:rsidRDefault="00000000">
      <w:pPr>
        <w:pStyle w:val="Titre1"/>
        <w:pBdr>
          <w:bottom w:val="single" w:sz="8" w:space="6" w:color="1B2A47"/>
        </w:pBdr>
        <w:spacing w:before="420" w:after="200"/>
      </w:pPr>
      <w:r>
        <w:rPr>
          <w:b/>
          <w:bCs/>
          <w:caps/>
          <w:color w:val="1B2A47"/>
          <w:sz w:val="25"/>
          <w:szCs w:val="25"/>
        </w:rPr>
        <w:t>ARTICLE 2 — Les obligations administratives à la charge exclusive de l'exploitant</w:t>
      </w:r>
    </w:p>
    <w:p w14:paraId="035AB85B" w14:textId="5FD3D7CD" w:rsidR="000B45BF" w:rsidRDefault="00000000">
      <w:pPr>
        <w:spacing w:after="160" w:line="288" w:lineRule="auto"/>
        <w:jc w:val="both"/>
      </w:pPr>
      <w:r>
        <w:rPr>
          <w:color w:val="1A1A1A"/>
        </w:rPr>
        <w:t xml:space="preserve">Le Client (l'exploitant du système) est </w:t>
      </w:r>
      <w:r w:rsidRPr="000B4CE5">
        <w:rPr>
          <w:color w:val="1A1A1A"/>
          <w:u w:val="single"/>
        </w:rPr>
        <w:t>seul responsable de l'obtention des autorisations administratives préalables et de la tenue des registres de conformité</w:t>
      </w:r>
      <w:r>
        <w:rPr>
          <w:color w:val="1A1A1A"/>
        </w:rPr>
        <w:t>. L'Installateur ne se substitue en aucun cas à l'exploitant pour ces démarches</w:t>
      </w:r>
      <w:r w:rsidR="000B4CE5">
        <w:rPr>
          <w:color w:val="1A1A1A"/>
        </w:rPr>
        <w:t xml:space="preserve"> :</w:t>
      </w:r>
    </w:p>
    <w:p w14:paraId="4A5F258B" w14:textId="77777777" w:rsidR="000B45BF" w:rsidRDefault="00000000">
      <w:pPr>
        <w:spacing w:after="180" w:line="288" w:lineRule="auto"/>
        <w:ind w:left="460" w:hanging="460"/>
        <w:jc w:val="both"/>
      </w:pPr>
      <w:r>
        <w:rPr>
          <w:b/>
          <w:bCs/>
          <w:color w:val="1B2A47"/>
        </w:rPr>
        <w:t>1.</w:t>
      </w:r>
      <w:r>
        <w:rPr>
          <w:b/>
          <w:bCs/>
          <w:color w:val="1B2A47"/>
        </w:rPr>
        <w:tab/>
      </w:r>
      <w:r>
        <w:t>L'autorisation préfectorale (Code de la Sécurité Intérieure – CSI) : si le système filme des zones ouvertes au public, des abords ou des lieux soumis au CSI, le Client a l'obligation formelle d'obtenir un arrêté préfectoral d'autorisation avant toute mise en service effective du système. Exploiter un système soumis à autorisation sans l'obtenir constitue une infraction pénale.</w:t>
      </w:r>
    </w:p>
    <w:p w14:paraId="3F301EF6" w14:textId="77777777" w:rsidR="000B45BF" w:rsidRDefault="00000000">
      <w:pPr>
        <w:spacing w:after="180" w:line="288" w:lineRule="auto"/>
        <w:ind w:left="460" w:hanging="460"/>
        <w:jc w:val="both"/>
      </w:pPr>
      <w:r>
        <w:rPr>
          <w:b/>
          <w:bCs/>
          <w:color w:val="1B2A47"/>
        </w:rPr>
        <w:t>2.</w:t>
      </w:r>
      <w:r>
        <w:rPr>
          <w:b/>
          <w:bCs/>
          <w:color w:val="1B2A47"/>
        </w:rPr>
        <w:tab/>
      </w:r>
      <w:r>
        <w:t>Le registre des activités de traitement (RGPD) : le Client doit consigner l'existence de ce traitement d'images dans son registre RGPD interne, en y indiquant les finalités, les destinataires et les durées de conservation.</w:t>
      </w:r>
    </w:p>
    <w:p w14:paraId="34209890" w14:textId="79334BF6" w:rsidR="000B45BF" w:rsidRDefault="00000000">
      <w:pPr>
        <w:spacing w:after="180" w:line="288" w:lineRule="auto"/>
        <w:ind w:left="460" w:hanging="460"/>
        <w:jc w:val="both"/>
      </w:pPr>
      <w:r>
        <w:rPr>
          <w:b/>
          <w:bCs/>
          <w:color w:val="1B2A47"/>
        </w:rPr>
        <w:t>3.</w:t>
      </w:r>
      <w:r>
        <w:rPr>
          <w:b/>
          <w:bCs/>
          <w:color w:val="1B2A47"/>
        </w:rPr>
        <w:tab/>
      </w:r>
      <w:r>
        <w:t>L'information des personnes (salariés, public, usagers) : le Client a l'obligation légale d'apposer des panonceaux ou affiches clairs, visibles et permanents informant de la présence de caméras, du nom du responsable et de la modalité d'exercice du droit d'accès. Si des salariés sont présents, la consultation préalable du CSE (ou des instances représentatives)</w:t>
      </w:r>
      <w:r w:rsidR="000B4CE5">
        <w:t>,</w:t>
      </w:r>
      <w:r>
        <w:t xml:space="preserve"> </w:t>
      </w:r>
      <w:r w:rsidR="000B4CE5">
        <w:t xml:space="preserve">le cas échéant, </w:t>
      </w:r>
      <w:r>
        <w:t xml:space="preserve">et l'information </w:t>
      </w:r>
      <w:r w:rsidR="000B4CE5">
        <w:t xml:space="preserve">collective et </w:t>
      </w:r>
      <w:r>
        <w:t>individuelle écrite relèvent de la responsabilité exclusive du Client.</w:t>
      </w:r>
    </w:p>
    <w:p w14:paraId="69220B4E" w14:textId="215DA32A" w:rsidR="000B4CE5" w:rsidRPr="000B4CE5" w:rsidRDefault="000B4CE5" w:rsidP="000B4CE5">
      <w:pPr>
        <w:spacing w:after="160" w:line="288" w:lineRule="auto"/>
        <w:jc w:val="both"/>
        <w:rPr>
          <w:color w:val="1A1A1A"/>
        </w:rPr>
      </w:pPr>
      <w:r w:rsidRPr="000B4CE5">
        <w:rPr>
          <w:color w:val="1A1A1A"/>
        </w:rPr>
        <w:t>Avec l’accord de son client, l’installateur</w:t>
      </w:r>
      <w:r>
        <w:rPr>
          <w:color w:val="1A1A1A"/>
        </w:rPr>
        <w:t xml:space="preserve"> peut l’orienter vers un prestataire tiers spécialisé</w:t>
      </w:r>
      <w:r>
        <w:rPr>
          <w:color w:val="1A1A1A"/>
        </w:rPr>
        <w:t xml:space="preserve"> qui se chargera de ces démarches.</w:t>
      </w:r>
    </w:p>
    <w:p w14:paraId="618993F1" w14:textId="77777777" w:rsidR="000B45BF" w:rsidRDefault="00000000">
      <w:r>
        <w:br w:type="page"/>
      </w:r>
    </w:p>
    <w:p w14:paraId="75FD7743" w14:textId="77777777" w:rsidR="000B45BF" w:rsidRDefault="00000000">
      <w:pPr>
        <w:pStyle w:val="Titre1"/>
        <w:pBdr>
          <w:bottom w:val="single" w:sz="8" w:space="6" w:color="1B2A47"/>
        </w:pBdr>
        <w:spacing w:before="420" w:after="200"/>
      </w:pPr>
      <w:r>
        <w:rPr>
          <w:b/>
          <w:bCs/>
          <w:caps/>
          <w:color w:val="1B2A47"/>
          <w:sz w:val="25"/>
          <w:szCs w:val="25"/>
        </w:rPr>
        <w:lastRenderedPageBreak/>
        <w:t>ARTICLE 3 — Les lignes rouges et interdictions légales (rappel)</w:t>
      </w:r>
    </w:p>
    <w:p w14:paraId="17D54911" w14:textId="77777777" w:rsidR="000B45BF" w:rsidRDefault="00000000">
      <w:pPr>
        <w:spacing w:after="160" w:line="288" w:lineRule="auto"/>
        <w:jc w:val="both"/>
      </w:pPr>
      <w:r>
        <w:rPr>
          <w:color w:val="1A1A1A"/>
        </w:rPr>
        <w:t>Le Client reconnaît avoir été informé par l'Installateur des interdictions formelles sanctionnées par la loi :</w:t>
      </w:r>
    </w:p>
    <w:p w14:paraId="6C60D13D" w14:textId="77777777" w:rsidR="000B45BF" w:rsidRDefault="00000000">
      <w:pPr>
        <w:spacing w:after="150" w:line="288" w:lineRule="auto"/>
        <w:ind w:left="460" w:hanging="300"/>
        <w:jc w:val="both"/>
      </w:pPr>
      <w:r>
        <w:rPr>
          <w:b/>
          <w:bCs/>
          <w:color w:val="9C7A26"/>
        </w:rPr>
        <w:t>—</w:t>
      </w:r>
      <w:r>
        <w:rPr>
          <w:b/>
          <w:bCs/>
          <w:color w:val="9C7A26"/>
        </w:rPr>
        <w:tab/>
      </w:r>
      <w:r>
        <w:t>Interdiction de filmer la voie publique sans autorisation préfectorale spécifique.</w:t>
      </w:r>
    </w:p>
    <w:p w14:paraId="5947F69D" w14:textId="77777777" w:rsidR="000B45BF" w:rsidRDefault="00000000">
      <w:pPr>
        <w:spacing w:after="150" w:line="288" w:lineRule="auto"/>
        <w:ind w:left="460" w:hanging="300"/>
        <w:jc w:val="both"/>
      </w:pPr>
      <w:r>
        <w:rPr>
          <w:b/>
          <w:bCs/>
          <w:color w:val="9C7A26"/>
        </w:rPr>
        <w:t>—</w:t>
      </w:r>
      <w:r>
        <w:rPr>
          <w:b/>
          <w:bCs/>
          <w:color w:val="9C7A26"/>
        </w:rPr>
        <w:tab/>
      </w:r>
      <w:r>
        <w:t>Interdiction absolue de filmer les zones intimes ou sensibles (sanitaires, vestiaires, intérieurs de chambres de soins, etc.).</w:t>
      </w:r>
    </w:p>
    <w:p w14:paraId="38CCBCC7" w14:textId="77777777" w:rsidR="000B45BF" w:rsidRDefault="00000000">
      <w:pPr>
        <w:spacing w:after="150" w:line="288" w:lineRule="auto"/>
        <w:ind w:left="460" w:hanging="300"/>
        <w:jc w:val="both"/>
      </w:pPr>
      <w:r>
        <w:rPr>
          <w:b/>
          <w:bCs/>
          <w:color w:val="9C7A26"/>
        </w:rPr>
        <w:t>—</w:t>
      </w:r>
      <w:r>
        <w:rPr>
          <w:b/>
          <w:bCs/>
          <w:color w:val="9C7A26"/>
        </w:rPr>
        <w:tab/>
      </w:r>
      <w:r>
        <w:t>Interdiction d'installer des caméras ou d'orienter les flux pour exercer une surveillance permanente ou individualisée des salariés sur leur poste de travail (interdiction du « flicage »).</w:t>
      </w:r>
    </w:p>
    <w:p w14:paraId="2172ECAC" w14:textId="77777777" w:rsidR="000B45BF" w:rsidRDefault="00000000">
      <w:pPr>
        <w:spacing w:after="150" w:line="288" w:lineRule="auto"/>
        <w:ind w:left="460" w:hanging="300"/>
        <w:jc w:val="both"/>
      </w:pPr>
      <w:r>
        <w:rPr>
          <w:b/>
          <w:bCs/>
          <w:color w:val="9C7A26"/>
        </w:rPr>
        <w:t>—</w:t>
      </w:r>
      <w:r>
        <w:rPr>
          <w:b/>
          <w:bCs/>
          <w:color w:val="9C7A26"/>
        </w:rPr>
        <w:tab/>
      </w:r>
      <w:r>
        <w:t>Interdiction de diffuser les flux vidéo en direct sur des écrans visibles du public ou de personnes non habilitées.</w:t>
      </w:r>
    </w:p>
    <w:p w14:paraId="50EE35CF" w14:textId="77777777" w:rsidR="000B45BF" w:rsidRDefault="00000000">
      <w:pPr>
        <w:pStyle w:val="Titre1"/>
        <w:pBdr>
          <w:bottom w:val="single" w:sz="8" w:space="6" w:color="1B2A47"/>
        </w:pBdr>
        <w:spacing w:before="420" w:after="200"/>
      </w:pPr>
      <w:r>
        <w:rPr>
          <w:b/>
          <w:bCs/>
          <w:caps/>
          <w:color w:val="1B2A47"/>
          <w:sz w:val="25"/>
          <w:szCs w:val="25"/>
        </w:rPr>
        <w:t>ARTICLE 4 — Exonération de responsabilité de l'installateur</w:t>
      </w:r>
    </w:p>
    <w:p w14:paraId="5D93304C" w14:textId="77777777" w:rsidR="000B45BF" w:rsidRDefault="00000000">
      <w:pPr>
        <w:spacing w:after="160" w:line="288" w:lineRule="auto"/>
        <w:jc w:val="both"/>
      </w:pPr>
      <w:r>
        <w:rPr>
          <w:color w:val="1A1A1A"/>
        </w:rPr>
        <w:t>Par la signature du présent document, le Client reconnaît et accepte que :</w:t>
      </w:r>
    </w:p>
    <w:p w14:paraId="72B0B53D" w14:textId="77777777" w:rsidR="000B45BF" w:rsidRDefault="00000000">
      <w:pPr>
        <w:spacing w:after="180" w:line="288" w:lineRule="auto"/>
        <w:ind w:left="460" w:hanging="460"/>
        <w:jc w:val="both"/>
      </w:pPr>
      <w:r>
        <w:rPr>
          <w:b/>
          <w:bCs/>
          <w:color w:val="1B2A47"/>
        </w:rPr>
        <w:t>1.</w:t>
      </w:r>
      <w:r>
        <w:rPr>
          <w:b/>
          <w:bCs/>
          <w:color w:val="1B2A47"/>
        </w:rPr>
        <w:tab/>
      </w:r>
      <w:r>
        <w:t>L'Installateur a pleinement rempli son devoir de conseil en lui fournissant la présente notice d'information et en l'avertissant des contraintes réglementaires.</w:t>
      </w:r>
    </w:p>
    <w:p w14:paraId="0025D901" w14:textId="77777777" w:rsidR="000B45BF" w:rsidRDefault="00000000">
      <w:pPr>
        <w:spacing w:after="180" w:line="288" w:lineRule="auto"/>
        <w:ind w:left="460" w:hanging="460"/>
        <w:jc w:val="both"/>
      </w:pPr>
      <w:r>
        <w:rPr>
          <w:b/>
          <w:bCs/>
          <w:color w:val="1B2A47"/>
        </w:rPr>
        <w:t>2.</w:t>
      </w:r>
      <w:r>
        <w:rPr>
          <w:b/>
          <w:bCs/>
          <w:color w:val="1B2A47"/>
        </w:rPr>
        <w:tab/>
      </w:r>
      <w:r>
        <w:t>L'Installateur ne pourra en aucun cas être tenu pour responsable :</w:t>
      </w:r>
    </w:p>
    <w:p w14:paraId="4702A7F2" w14:textId="77777777" w:rsidR="000B45BF" w:rsidRDefault="00000000">
      <w:pPr>
        <w:spacing w:after="130" w:line="288" w:lineRule="auto"/>
        <w:ind w:left="900" w:hanging="300"/>
        <w:jc w:val="both"/>
      </w:pPr>
      <w:r>
        <w:rPr>
          <w:b/>
          <w:bCs/>
          <w:color w:val="9C7A26"/>
        </w:rPr>
        <w:t>—</w:t>
      </w:r>
      <w:r>
        <w:rPr>
          <w:b/>
          <w:bCs/>
          <w:color w:val="9C7A26"/>
        </w:rPr>
        <w:tab/>
      </w:r>
      <w:r>
        <w:t>Des sanctions administratives, pécuniaires ou pénales infligées au Client par les autorités de contrôle (Préfecture, CNIL, Inspection du travail, Tribunaux) ;</w:t>
      </w:r>
    </w:p>
    <w:p w14:paraId="4BF1CBAD" w14:textId="77777777" w:rsidR="000B45BF" w:rsidRDefault="00000000">
      <w:pPr>
        <w:spacing w:after="130" w:line="288" w:lineRule="auto"/>
        <w:ind w:left="900" w:hanging="300"/>
        <w:jc w:val="both"/>
      </w:pPr>
      <w:r>
        <w:rPr>
          <w:b/>
          <w:bCs/>
          <w:color w:val="9C7A26"/>
        </w:rPr>
        <w:t>—</w:t>
      </w:r>
      <w:r>
        <w:rPr>
          <w:b/>
          <w:bCs/>
          <w:color w:val="9C7A26"/>
        </w:rPr>
        <w:tab/>
      </w:r>
      <w:r>
        <w:t>De l'annulation, du refus ou de la suspension de l'autorisation préfectorale d'exploiter ;</w:t>
      </w:r>
    </w:p>
    <w:p w14:paraId="161F8F21" w14:textId="77777777" w:rsidR="000B45BF" w:rsidRDefault="00000000">
      <w:pPr>
        <w:spacing w:after="180" w:line="288" w:lineRule="auto"/>
        <w:ind w:left="900" w:hanging="300"/>
        <w:jc w:val="both"/>
      </w:pPr>
      <w:r>
        <w:rPr>
          <w:b/>
          <w:bCs/>
          <w:color w:val="9C7A26"/>
        </w:rPr>
        <w:t>—</w:t>
      </w:r>
      <w:r>
        <w:rPr>
          <w:b/>
          <w:bCs/>
          <w:color w:val="9C7A26"/>
        </w:rPr>
        <w:tab/>
      </w:r>
      <w:r>
        <w:t>De l'utilisation illicite, non conforme ou détournée du matériel par le Client ou ses préposés (ex. : mauvaise orientation des caméras après installation, non-respect des durées de conservation, visionnage public des écrans).</w:t>
      </w:r>
    </w:p>
    <w:p w14:paraId="53C2B250" w14:textId="77777777" w:rsidR="000B45BF" w:rsidRDefault="00000000">
      <w:pPr>
        <w:spacing w:after="180" w:line="288" w:lineRule="auto"/>
        <w:ind w:left="460" w:hanging="460"/>
        <w:jc w:val="both"/>
      </w:pPr>
      <w:r>
        <w:rPr>
          <w:b/>
          <w:bCs/>
          <w:color w:val="1B2A47"/>
        </w:rPr>
        <w:t>3.</w:t>
      </w:r>
      <w:r>
        <w:rPr>
          <w:b/>
          <w:bCs/>
          <w:color w:val="1B2A47"/>
        </w:rPr>
        <w:tab/>
      </w:r>
      <w:r>
        <w:t>Toute modification ultérieure de l'implantation des caméras, de leur angle de vision ou de leurs paramètres par le Client ou un tiers dégage totalement l'Installateur de sa responsabilité technique et juridique.</w:t>
      </w:r>
    </w:p>
    <w:p w14:paraId="6F3F9248" w14:textId="77777777" w:rsidR="000B45BF" w:rsidRDefault="000B45BF">
      <w:pPr>
        <w:spacing w:before="420"/>
      </w:pPr>
    </w:p>
    <w:tbl>
      <w:tblPr>
        <w:tblW w:w="5000" w:type="pct"/>
        <w:tblCellMar>
          <w:left w:w="10" w:type="dxa"/>
          <w:right w:w="10" w:type="dxa"/>
        </w:tblCellMar>
        <w:tblLook w:val="04A0" w:firstRow="1" w:lastRow="0" w:firstColumn="1" w:lastColumn="0" w:noHBand="0" w:noVBand="1"/>
      </w:tblPr>
      <w:tblGrid>
        <w:gridCol w:w="4819"/>
        <w:gridCol w:w="4819"/>
      </w:tblGrid>
      <w:tr w:rsidR="000B45BF" w14:paraId="2EB2A6F9" w14:textId="77777777">
        <w:tblPrEx>
          <w:tblCellMar>
            <w:top w:w="0" w:type="dxa"/>
            <w:bottom w:w="0" w:type="dxa"/>
          </w:tblCellMar>
        </w:tblPrEx>
        <w:tc>
          <w:tcPr>
            <w:tcW w:w="4700" w:type="dxa"/>
          </w:tcPr>
          <w:p w14:paraId="74DBD195" w14:textId="0ADE1BC6" w:rsidR="000B45BF" w:rsidRDefault="00000000">
            <w:r>
              <w:rPr>
                <w:b/>
                <w:bCs/>
                <w:color w:val="1B2A47"/>
              </w:rPr>
              <w:t xml:space="preserve">Fait à : </w:t>
            </w:r>
          </w:p>
        </w:tc>
        <w:tc>
          <w:tcPr>
            <w:tcW w:w="4700" w:type="dxa"/>
          </w:tcPr>
          <w:p w14:paraId="30044408" w14:textId="12034C51" w:rsidR="000B45BF" w:rsidRDefault="00000000">
            <w:r>
              <w:rPr>
                <w:b/>
                <w:bCs/>
                <w:color w:val="1B2A47"/>
              </w:rPr>
              <w:t xml:space="preserve">Le : </w:t>
            </w:r>
          </w:p>
        </w:tc>
      </w:tr>
    </w:tbl>
    <w:p w14:paraId="16BC5D8D" w14:textId="77777777" w:rsidR="000B45BF" w:rsidRDefault="000B45BF">
      <w:pPr>
        <w:spacing w:before="300"/>
      </w:pPr>
    </w:p>
    <w:tbl>
      <w:tblPr>
        <w:tblW w:w="5000" w:type="pct"/>
        <w:tblBorders>
          <w:top w:val="single" w:sz="4" w:space="0" w:color="CDD3DC"/>
          <w:left w:val="single" w:sz="4" w:space="0" w:color="CDD3DC"/>
          <w:bottom w:val="single" w:sz="4" w:space="0" w:color="CDD3DC"/>
          <w:right w:val="single" w:sz="4" w:space="0" w:color="CDD3DC"/>
          <w:insideH w:val="single" w:sz="4" w:space="0" w:color="CDD3DC"/>
          <w:insideV w:val="single" w:sz="4" w:space="0" w:color="CDD3DC"/>
        </w:tblBorders>
        <w:tblCellMar>
          <w:left w:w="10" w:type="dxa"/>
          <w:right w:w="10" w:type="dxa"/>
        </w:tblCellMar>
        <w:tblLook w:val="04A0" w:firstRow="1" w:lastRow="0" w:firstColumn="1" w:lastColumn="0" w:noHBand="0" w:noVBand="1"/>
      </w:tblPr>
      <w:tblGrid>
        <w:gridCol w:w="4814"/>
        <w:gridCol w:w="4814"/>
      </w:tblGrid>
      <w:tr w:rsidR="000B45BF" w14:paraId="230F1CB3" w14:textId="77777777">
        <w:tblPrEx>
          <w:tblCellMar>
            <w:top w:w="0" w:type="dxa"/>
            <w:bottom w:w="0" w:type="dxa"/>
          </w:tblCellMar>
        </w:tblPrEx>
        <w:tc>
          <w:tcPr>
            <w:tcW w:w="4700" w:type="dxa"/>
            <w:shd w:val="clear" w:color="auto" w:fill="F2F4F7"/>
            <w:tcMar>
              <w:top w:w="120" w:type="dxa"/>
              <w:left w:w="140" w:type="dxa"/>
              <w:bottom w:w="120" w:type="dxa"/>
              <w:right w:w="140" w:type="dxa"/>
            </w:tcMar>
            <w:vAlign w:val="center"/>
          </w:tcPr>
          <w:p w14:paraId="535D9B73" w14:textId="77777777" w:rsidR="000B45BF" w:rsidRDefault="00000000">
            <w:r>
              <w:rPr>
                <w:b/>
                <w:bCs/>
                <w:color w:val="1B2A47"/>
              </w:rPr>
              <w:t>Signature et cachet du Client</w:t>
            </w:r>
          </w:p>
        </w:tc>
        <w:tc>
          <w:tcPr>
            <w:tcW w:w="4700" w:type="dxa"/>
            <w:shd w:val="clear" w:color="auto" w:fill="F2F4F7"/>
            <w:tcMar>
              <w:top w:w="120" w:type="dxa"/>
              <w:left w:w="140" w:type="dxa"/>
              <w:bottom w:w="120" w:type="dxa"/>
              <w:right w:w="140" w:type="dxa"/>
            </w:tcMar>
            <w:vAlign w:val="center"/>
          </w:tcPr>
          <w:p w14:paraId="49217194" w14:textId="77777777" w:rsidR="000B45BF" w:rsidRDefault="00000000">
            <w:r>
              <w:rPr>
                <w:b/>
                <w:bCs/>
                <w:color w:val="1B2A47"/>
              </w:rPr>
              <w:t>Signature et cachet de l'Installateur</w:t>
            </w:r>
          </w:p>
        </w:tc>
      </w:tr>
      <w:tr w:rsidR="000B45BF" w14:paraId="71849086" w14:textId="77777777">
        <w:tblPrEx>
          <w:tblCellMar>
            <w:top w:w="0" w:type="dxa"/>
            <w:bottom w:w="0" w:type="dxa"/>
          </w:tblCellMar>
        </w:tblPrEx>
        <w:tc>
          <w:tcPr>
            <w:tcW w:w="4700" w:type="dxa"/>
            <w:tcMar>
              <w:top w:w="120" w:type="dxa"/>
              <w:left w:w="140" w:type="dxa"/>
              <w:bottom w:w="120" w:type="dxa"/>
              <w:right w:w="140" w:type="dxa"/>
            </w:tcMar>
            <w:vAlign w:val="center"/>
          </w:tcPr>
          <w:p w14:paraId="15CCC204" w14:textId="77777777" w:rsidR="000B45BF" w:rsidRDefault="00000000">
            <w:r>
              <w:rPr>
                <w:i/>
                <w:iCs/>
                <w:color w:val="5B6472"/>
                <w:sz w:val="18"/>
                <w:szCs w:val="18"/>
              </w:rPr>
              <w:t>Précédée de la mention manuscrite « Lu et approuvé »</w:t>
            </w:r>
          </w:p>
        </w:tc>
        <w:tc>
          <w:tcPr>
            <w:tcW w:w="4700" w:type="dxa"/>
            <w:tcMar>
              <w:top w:w="120" w:type="dxa"/>
              <w:left w:w="140" w:type="dxa"/>
              <w:bottom w:w="120" w:type="dxa"/>
              <w:right w:w="140" w:type="dxa"/>
            </w:tcMar>
            <w:vAlign w:val="center"/>
          </w:tcPr>
          <w:p w14:paraId="6B3BD5C3" w14:textId="77777777" w:rsidR="000B45BF" w:rsidRDefault="00000000">
            <w:r>
              <w:rPr>
                <w:color w:val="1A1A1A"/>
              </w:rPr>
              <w:t xml:space="preserve"> </w:t>
            </w:r>
          </w:p>
        </w:tc>
      </w:tr>
      <w:tr w:rsidR="000B45BF" w14:paraId="7E54EBEE" w14:textId="77777777">
        <w:tblPrEx>
          <w:tblCellMar>
            <w:top w:w="0" w:type="dxa"/>
            <w:bottom w:w="0" w:type="dxa"/>
          </w:tblCellMar>
        </w:tblPrEx>
        <w:tc>
          <w:tcPr>
            <w:tcW w:w="4700" w:type="dxa"/>
            <w:tcMar>
              <w:top w:w="140" w:type="dxa"/>
              <w:left w:w="120" w:type="dxa"/>
              <w:bottom w:w="140" w:type="dxa"/>
              <w:right w:w="120" w:type="dxa"/>
            </w:tcMar>
          </w:tcPr>
          <w:p w14:paraId="05A95A19" w14:textId="77777777" w:rsidR="000B45BF" w:rsidRDefault="00000000">
            <w:r>
              <w:rPr>
                <w:sz w:val="20"/>
                <w:szCs w:val="20"/>
              </w:rPr>
              <w:t xml:space="preserve"> </w:t>
            </w:r>
          </w:p>
        </w:tc>
        <w:tc>
          <w:tcPr>
            <w:tcW w:w="4700" w:type="dxa"/>
            <w:tcMar>
              <w:top w:w="140" w:type="dxa"/>
              <w:left w:w="120" w:type="dxa"/>
              <w:bottom w:w="140" w:type="dxa"/>
              <w:right w:w="120" w:type="dxa"/>
            </w:tcMar>
          </w:tcPr>
          <w:p w14:paraId="4CF21679" w14:textId="77777777" w:rsidR="000B45BF" w:rsidRDefault="00000000">
            <w:r>
              <w:rPr>
                <w:sz w:val="20"/>
                <w:szCs w:val="20"/>
              </w:rPr>
              <w:t xml:space="preserve"> </w:t>
            </w:r>
          </w:p>
        </w:tc>
      </w:tr>
      <w:tr w:rsidR="000B45BF" w14:paraId="41FE66F2" w14:textId="77777777">
        <w:tblPrEx>
          <w:tblCellMar>
            <w:top w:w="0" w:type="dxa"/>
            <w:bottom w:w="0" w:type="dxa"/>
          </w:tblCellMar>
        </w:tblPrEx>
        <w:tc>
          <w:tcPr>
            <w:tcW w:w="4700" w:type="dxa"/>
            <w:tcMar>
              <w:top w:w="140" w:type="dxa"/>
              <w:left w:w="120" w:type="dxa"/>
              <w:bottom w:w="140" w:type="dxa"/>
              <w:right w:w="120" w:type="dxa"/>
            </w:tcMar>
          </w:tcPr>
          <w:p w14:paraId="1AEC10B6" w14:textId="77777777" w:rsidR="000B45BF" w:rsidRDefault="00000000">
            <w:r>
              <w:rPr>
                <w:sz w:val="20"/>
                <w:szCs w:val="20"/>
              </w:rPr>
              <w:t xml:space="preserve"> </w:t>
            </w:r>
          </w:p>
        </w:tc>
        <w:tc>
          <w:tcPr>
            <w:tcW w:w="4700" w:type="dxa"/>
            <w:tcMar>
              <w:top w:w="140" w:type="dxa"/>
              <w:left w:w="120" w:type="dxa"/>
              <w:bottom w:w="140" w:type="dxa"/>
              <w:right w:w="120" w:type="dxa"/>
            </w:tcMar>
          </w:tcPr>
          <w:p w14:paraId="6D49C458" w14:textId="77777777" w:rsidR="000B45BF" w:rsidRDefault="00000000">
            <w:r>
              <w:rPr>
                <w:sz w:val="20"/>
                <w:szCs w:val="20"/>
              </w:rPr>
              <w:t xml:space="preserve"> </w:t>
            </w:r>
          </w:p>
        </w:tc>
      </w:tr>
    </w:tbl>
    <w:p w14:paraId="57C018DF" w14:textId="77777777" w:rsidR="000B45BF" w:rsidRDefault="00000000">
      <w:pPr>
        <w:spacing w:before="320"/>
      </w:pPr>
      <w:r>
        <w:rPr>
          <w:b/>
          <w:bCs/>
          <w:color w:val="5B6472"/>
          <w:sz w:val="18"/>
          <w:szCs w:val="18"/>
        </w:rPr>
        <w:t xml:space="preserve">Paraphe du Client (chaque page) : </w:t>
      </w:r>
      <w:r>
        <w:rPr>
          <w:sz w:val="18"/>
          <w:szCs w:val="18"/>
        </w:rPr>
        <w:t>________________</w:t>
      </w:r>
      <w:r>
        <w:rPr>
          <w:b/>
          <w:bCs/>
          <w:color w:val="5B6472"/>
          <w:sz w:val="18"/>
          <w:szCs w:val="18"/>
        </w:rPr>
        <w:t xml:space="preserve">        Paraphe de l'Installateur (chaque page) : </w:t>
      </w:r>
      <w:r>
        <w:rPr>
          <w:sz w:val="18"/>
          <w:szCs w:val="18"/>
        </w:rPr>
        <w:t>________________</w:t>
      </w:r>
    </w:p>
    <w:sectPr w:rsidR="000B45BF">
      <w:headerReference w:type="default" r:id="rId7"/>
      <w:footerReference w:type="default" r:id="rId8"/>
      <w:pgSz w:w="11906" w:h="16838"/>
      <w:pgMar w:top="1134" w:right="1134"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55C45D" w14:textId="77777777" w:rsidR="006C36FA" w:rsidRDefault="006C36FA">
      <w:r>
        <w:separator/>
      </w:r>
    </w:p>
  </w:endnote>
  <w:endnote w:type="continuationSeparator" w:id="0">
    <w:p w14:paraId="49D2768D" w14:textId="77777777" w:rsidR="006C36FA" w:rsidRDefault="006C36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4A643" w14:textId="77777777" w:rsidR="000B45BF" w:rsidRDefault="00000000">
    <w:pPr>
      <w:pBdr>
        <w:top w:val="single" w:sz="4" w:space="4" w:color="CDD3DC"/>
      </w:pBdr>
      <w:jc w:val="center"/>
    </w:pPr>
    <w:r>
      <w:rPr>
        <w:color w:val="5B6472"/>
        <w:sz w:val="16"/>
        <w:szCs w:val="16"/>
      </w:rPr>
      <w:t>NOTICE-VP-[AAAA]-[XXX</w:t>
    </w:r>
    <w:proofErr w:type="gramStart"/>
    <w:r>
      <w:rPr>
        <w:color w:val="5B6472"/>
        <w:sz w:val="16"/>
        <w:szCs w:val="16"/>
      </w:rPr>
      <w:t>]  —</w:t>
    </w:r>
    <w:proofErr w:type="gramEnd"/>
    <w:r>
      <w:rPr>
        <w:color w:val="5B6472"/>
        <w:sz w:val="16"/>
        <w:szCs w:val="16"/>
      </w:rPr>
      <w:t xml:space="preserve">  Page </w:t>
    </w:r>
    <w:r>
      <w:rPr>
        <w:color w:val="5B6472"/>
        <w:sz w:val="16"/>
        <w:szCs w:val="16"/>
      </w:rPr>
      <w:fldChar w:fldCharType="begin"/>
    </w:r>
    <w:r>
      <w:rPr>
        <w:color w:val="5B6472"/>
        <w:sz w:val="16"/>
        <w:szCs w:val="16"/>
      </w:rPr>
      <w:instrText>PAGE</w:instrText>
    </w:r>
    <w:r>
      <w:rPr>
        <w:color w:val="5B6472"/>
        <w:sz w:val="16"/>
        <w:szCs w:val="16"/>
      </w:rPr>
      <w:fldChar w:fldCharType="separate"/>
    </w:r>
    <w:r w:rsidR="000B4CE5">
      <w:rPr>
        <w:noProof/>
        <w:color w:val="5B6472"/>
        <w:sz w:val="16"/>
        <w:szCs w:val="16"/>
      </w:rPr>
      <w:t>1</w:t>
    </w:r>
    <w:r>
      <w:rPr>
        <w:color w:val="5B6472"/>
        <w:sz w:val="16"/>
        <w:szCs w:val="16"/>
      </w:rPr>
      <w:fldChar w:fldCharType="end"/>
    </w:r>
    <w:r>
      <w:rPr>
        <w:color w:val="5B6472"/>
        <w:sz w:val="16"/>
        <w:szCs w:val="16"/>
      </w:rPr>
      <w:t xml:space="preserve"> / </w:t>
    </w:r>
    <w:r>
      <w:rPr>
        <w:color w:val="5B6472"/>
        <w:sz w:val="16"/>
        <w:szCs w:val="16"/>
      </w:rPr>
      <w:fldChar w:fldCharType="begin"/>
    </w:r>
    <w:r>
      <w:rPr>
        <w:color w:val="5B6472"/>
        <w:sz w:val="16"/>
        <w:szCs w:val="16"/>
      </w:rPr>
      <w:instrText>NUMPAGES</w:instrText>
    </w:r>
    <w:r>
      <w:rPr>
        <w:color w:val="5B6472"/>
        <w:sz w:val="16"/>
        <w:szCs w:val="16"/>
      </w:rPr>
      <w:fldChar w:fldCharType="separate"/>
    </w:r>
    <w:r w:rsidR="000B4CE5">
      <w:rPr>
        <w:noProof/>
        <w:color w:val="5B6472"/>
        <w:sz w:val="16"/>
        <w:szCs w:val="16"/>
      </w:rPr>
      <w:t>2</w:t>
    </w:r>
    <w:r>
      <w:rPr>
        <w:color w:val="5B6472"/>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82324" w14:textId="77777777" w:rsidR="006C36FA" w:rsidRDefault="006C36FA">
      <w:r>
        <w:separator/>
      </w:r>
    </w:p>
  </w:footnote>
  <w:footnote w:type="continuationSeparator" w:id="0">
    <w:p w14:paraId="7589F230" w14:textId="77777777" w:rsidR="006C36FA" w:rsidRDefault="006C36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A6675" w14:textId="65E75387" w:rsidR="000B45BF" w:rsidRDefault="00000000">
    <w:pPr>
      <w:pBdr>
        <w:bottom w:val="single" w:sz="4" w:space="4" w:color="CDD3DC"/>
      </w:pBdr>
      <w:tabs>
        <w:tab w:val="right" w:pos="9638"/>
      </w:tabs>
      <w:rPr>
        <w:b/>
        <w:bCs/>
        <w:color w:val="5B6472"/>
        <w:sz w:val="16"/>
        <w:szCs w:val="16"/>
      </w:rPr>
    </w:pPr>
    <w:r>
      <w:rPr>
        <w:color w:val="5B6472"/>
        <w:sz w:val="16"/>
        <w:szCs w:val="16"/>
      </w:rPr>
      <w:t>Notice de conformité réglementaire — Vidéoprotection</w:t>
    </w:r>
    <w:r>
      <w:rPr>
        <w:b/>
        <w:bCs/>
        <w:color w:val="5B6472"/>
        <w:sz w:val="16"/>
        <w:szCs w:val="16"/>
      </w:rPr>
      <w:t xml:space="preserve"> — USAGE CONTRACTUEL</w:t>
    </w:r>
  </w:p>
  <w:p w14:paraId="18FAC8CA" w14:textId="77777777" w:rsidR="000B4CE5" w:rsidRDefault="000B4CE5">
    <w:pPr>
      <w:pBdr>
        <w:bottom w:val="single" w:sz="4" w:space="4" w:color="CDD3DC"/>
      </w:pBdr>
      <w:tabs>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E03F81"/>
    <w:multiLevelType w:val="hybridMultilevel"/>
    <w:tmpl w:val="65247A32"/>
    <w:lvl w:ilvl="0" w:tplc="3A60D754">
      <w:start w:val="1"/>
      <w:numFmt w:val="bullet"/>
      <w:lvlText w:val="●"/>
      <w:lvlJc w:val="left"/>
      <w:pPr>
        <w:ind w:left="720" w:hanging="360"/>
      </w:pPr>
    </w:lvl>
    <w:lvl w:ilvl="1" w:tplc="3C1C466E">
      <w:start w:val="1"/>
      <w:numFmt w:val="bullet"/>
      <w:lvlText w:val="○"/>
      <w:lvlJc w:val="left"/>
      <w:pPr>
        <w:ind w:left="1440" w:hanging="360"/>
      </w:pPr>
    </w:lvl>
    <w:lvl w:ilvl="2" w:tplc="7B666EFC">
      <w:start w:val="1"/>
      <w:numFmt w:val="bullet"/>
      <w:lvlText w:val="■"/>
      <w:lvlJc w:val="left"/>
      <w:pPr>
        <w:ind w:left="2160" w:hanging="360"/>
      </w:pPr>
    </w:lvl>
    <w:lvl w:ilvl="3" w:tplc="22EABFD4">
      <w:start w:val="1"/>
      <w:numFmt w:val="bullet"/>
      <w:lvlText w:val="●"/>
      <w:lvlJc w:val="left"/>
      <w:pPr>
        <w:ind w:left="2880" w:hanging="360"/>
      </w:pPr>
    </w:lvl>
    <w:lvl w:ilvl="4" w:tplc="9CAC22B8">
      <w:start w:val="1"/>
      <w:numFmt w:val="bullet"/>
      <w:lvlText w:val="○"/>
      <w:lvlJc w:val="left"/>
      <w:pPr>
        <w:ind w:left="3600" w:hanging="360"/>
      </w:pPr>
    </w:lvl>
    <w:lvl w:ilvl="5" w:tplc="45264DF4">
      <w:start w:val="1"/>
      <w:numFmt w:val="bullet"/>
      <w:lvlText w:val="■"/>
      <w:lvlJc w:val="left"/>
      <w:pPr>
        <w:ind w:left="4320" w:hanging="360"/>
      </w:pPr>
    </w:lvl>
    <w:lvl w:ilvl="6" w:tplc="F2EAB966">
      <w:start w:val="1"/>
      <w:numFmt w:val="bullet"/>
      <w:lvlText w:val="●"/>
      <w:lvlJc w:val="left"/>
      <w:pPr>
        <w:ind w:left="5040" w:hanging="360"/>
      </w:pPr>
    </w:lvl>
    <w:lvl w:ilvl="7" w:tplc="1FC2AE6C">
      <w:start w:val="1"/>
      <w:numFmt w:val="bullet"/>
      <w:lvlText w:val="●"/>
      <w:lvlJc w:val="left"/>
      <w:pPr>
        <w:ind w:left="5760" w:hanging="360"/>
      </w:pPr>
    </w:lvl>
    <w:lvl w:ilvl="8" w:tplc="0A3AB3AE">
      <w:start w:val="1"/>
      <w:numFmt w:val="bullet"/>
      <w:lvlText w:val="●"/>
      <w:lvlJc w:val="left"/>
      <w:pPr>
        <w:ind w:left="6480" w:hanging="360"/>
      </w:pPr>
    </w:lvl>
  </w:abstractNum>
  <w:num w:numId="1" w16cid:durableId="91660008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45BF"/>
    <w:rsid w:val="000B45BF"/>
    <w:rsid w:val="000B4CE5"/>
    <w:rsid w:val="006C36FA"/>
    <w:rsid w:val="00A8554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0963E"/>
  <w15:docId w15:val="{199B81E2-51C2-4252-BE20-9CC6DB375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outlineLvl w:val="0"/>
    </w:pPr>
    <w:rPr>
      <w:color w:val="2E74B5"/>
      <w:sz w:val="32"/>
      <w:szCs w:val="32"/>
    </w:rPr>
  </w:style>
  <w:style w:type="paragraph" w:styleId="Titre2">
    <w:name w:val="heading 2"/>
    <w:uiPriority w:val="9"/>
    <w:semiHidden/>
    <w:unhideWhenUsed/>
    <w:qFormat/>
    <w:pPr>
      <w:outlineLvl w:val="1"/>
    </w:pPr>
    <w:rPr>
      <w:color w:val="2E74B5"/>
      <w:sz w:val="26"/>
      <w:szCs w:val="26"/>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rPr>
      <w:sz w:val="20"/>
      <w:szCs w:val="20"/>
    </w:rPr>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rPr>
      <w:sz w:val="20"/>
      <w:szCs w:val="20"/>
    </w:rPr>
  </w:style>
  <w:style w:type="character" w:customStyle="1" w:styleId="NotedefinCar">
    <w:name w:val="Note de fin Car"/>
    <w:link w:val="Notedefin"/>
    <w:uiPriority w:val="99"/>
    <w:semiHidden/>
    <w:unhideWhenUsed/>
    <w:rPr>
      <w:sz w:val="20"/>
      <w:szCs w:val="20"/>
    </w:rPr>
  </w:style>
  <w:style w:type="paragraph" w:styleId="En-tte">
    <w:name w:val="header"/>
    <w:basedOn w:val="Normal"/>
    <w:link w:val="En-tteCar"/>
    <w:uiPriority w:val="99"/>
    <w:unhideWhenUsed/>
    <w:rsid w:val="000B4CE5"/>
    <w:pPr>
      <w:tabs>
        <w:tab w:val="center" w:pos="4536"/>
        <w:tab w:val="right" w:pos="9072"/>
      </w:tabs>
    </w:pPr>
  </w:style>
  <w:style w:type="character" w:customStyle="1" w:styleId="En-tteCar">
    <w:name w:val="En-tête Car"/>
    <w:basedOn w:val="Policepardfaut"/>
    <w:link w:val="En-tte"/>
    <w:uiPriority w:val="99"/>
    <w:rsid w:val="000B4CE5"/>
  </w:style>
  <w:style w:type="paragraph" w:styleId="Pieddepage">
    <w:name w:val="footer"/>
    <w:basedOn w:val="Normal"/>
    <w:link w:val="PieddepageCar"/>
    <w:uiPriority w:val="99"/>
    <w:unhideWhenUsed/>
    <w:rsid w:val="000B4CE5"/>
    <w:pPr>
      <w:tabs>
        <w:tab w:val="center" w:pos="4536"/>
        <w:tab w:val="right" w:pos="9072"/>
      </w:tabs>
    </w:pPr>
  </w:style>
  <w:style w:type="character" w:customStyle="1" w:styleId="PieddepageCar">
    <w:name w:val="Pied de page Car"/>
    <w:basedOn w:val="Policepardfaut"/>
    <w:link w:val="Pieddepage"/>
    <w:uiPriority w:val="99"/>
    <w:rsid w:val="000B4C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892</Words>
  <Characters>4910</Characters>
  <Application>Microsoft Office Word</Application>
  <DocSecurity>0</DocSecurity>
  <Lines>40</Lines>
  <Paragraphs>11</Paragraphs>
  <ScaleCrop>false</ScaleCrop>
  <Company/>
  <LinksUpToDate>false</LinksUpToDate>
  <CharactersWithSpaces>5791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d'information préalable et d'exonération de responsabilité — Vidéoprotection</dc:title>
  <dc:creator>Cabinet de conseil en sûreté électronique</dc:creator>
  <dc:description>Notice contractuelle de conformité — devoir de conseil de l'installateur</dc:description>
  <cp:lastModifiedBy>Yannick LE CORRE</cp:lastModifiedBy>
  <cp:revision>2</cp:revision>
  <dcterms:created xsi:type="dcterms:W3CDTF">2026-08-02T16:29:00Z</dcterms:created>
  <dcterms:modified xsi:type="dcterms:W3CDTF">2026-08-02T16:47:00Z</dcterms:modified>
</cp:coreProperties>
</file>